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Zustimmung zur Rufnummernportierung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Sehr geehrte Damen und Herren,</w:t>
        <w:br w:type="textWrapping"/>
        <w:br w:type="textWrapping"/>
        <w:t xml:space="preserve">hiermit gebe ich meine Zustimmung, dass meine Rufnummern in das Wildix OÜ Netzwerk portiert werden dürfen.</w:t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Mit freundlichen Grüßen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8436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8436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84362"/>
  </w:style>
  <w:style w:type="character" w:styleId="Heading1Char" w:customStyle="1">
    <w:name w:val="Heading 1 Char"/>
    <w:basedOn w:val="DefaultParagraphFont"/>
    <w:link w:val="Heading1"/>
    <w:uiPriority w:val="9"/>
    <w:rsid w:val="0078436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8436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HDkWLVfF2uneFdnZAb5K6zXxw==">CgMxLjA4AHIhMW55ejYxcHpMVm9IUXlGS0lfUWtJNUQwU204SjZWZmx4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2023-02-13T15:46:00Z</dcterms:created>
  <dc:creator>innakuchurian@gmail.com</dc:creator>
</cp:coreProperties>
</file>